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Application for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2016 Blended and Online Learning Development (BOLD) Grants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Due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February 22,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The Office of the Provost is pleased to announce a grant program intended to encourage development of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high quality online or blended courses in support of the undergraduate mission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BOLD </w:t>
      </w:r>
      <w:r w:rsidDel="00000000" w:rsidR="00000000" w:rsidRPr="00000000">
        <w:rPr>
          <w:rFonts w:ascii="Arial" w:cs="Arial" w:eastAsia="Arial" w:hAnsi="Arial"/>
          <w:rtl w:val="0"/>
        </w:rPr>
        <w:t xml:space="preserve">grants provide a summer stipend (up to $5,000) for College faculty on 9-month contracts, or professional development funds (up to $2,000) for College or ZSR faculty on 12-month contracts for development of courses to be first delivered in Spring 2017 or later. </w:t>
      </w:r>
      <w:r w:rsidDel="00000000" w:rsidR="00000000" w:rsidRPr="00000000">
        <w:rPr>
          <w:rFonts w:ascii="Arial" w:cs="Arial" w:eastAsia="Arial" w:hAnsi="Arial"/>
          <w:rtl w:val="0"/>
        </w:rPr>
        <w:t xml:space="preserve">Additional funds, up to $1,000, will be available to reimburse necessary and justified expenses.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Proposals for adapting existing courses to online or blended form with </w:t>
      </w:r>
      <w:r w:rsidDel="00000000" w:rsidR="00000000" w:rsidRPr="00000000">
        <w:rPr>
          <w:rFonts w:ascii="Arial" w:cs="Arial" w:eastAsia="Arial" w:hAnsi="Arial"/>
          <w:i w:val="1"/>
          <w:highlight w:val="whit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funding can be submitted directly to the Online Education Committee (OLEC). All entirely new courses must first go through the normal approval process with the Curriculum Committee and faculty. </w:t>
      </w:r>
    </w:p>
    <w:p w:rsidR="00000000" w:rsidDel="00000000" w:rsidP="00000000" w:rsidRDefault="00000000" w:rsidRPr="00000000">
      <w:pPr>
        <w:widowControl w:val="0"/>
        <w:spacing w:after="10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Completed applications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should be submitted as one PDF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document to </w:t>
      </w:r>
      <w:hyperlink r:id="rId5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OnlineEd@wfu.edu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by 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February 22, 2016</w:t>
      </w:r>
      <w:r w:rsidDel="00000000" w:rsidR="00000000" w:rsidRPr="00000000">
        <w:rPr>
          <w:rFonts w:ascii="Arial" w:cs="Arial" w:eastAsia="Arial" w:hAnsi="Arial"/>
          <w:b w:val="1"/>
          <w:i w:val="1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Additional guidance on the development of online courses and details of the procedures for proposal approval can be found at the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Online Education Committee Guidelines and College Policies for Online Course Development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0" w:before="200" w:line="240" w:lineRule="auto"/>
        <w:contextualSpacing w:val="0"/>
      </w:pPr>
      <w:bookmarkStart w:colFirst="0" w:colLast="0" w:name="h.e2yhicpo7qw9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Course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Course Titl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Course description :  </w:t>
      </w:r>
      <w:r w:rsidDel="00000000" w:rsidR="00000000" w:rsidRPr="00000000">
        <w:rPr>
          <w:rFonts w:ascii="Arial" w:cs="Arial" w:eastAsia="Arial" w:hAnsi="Arial"/>
          <w:rtl w:val="0"/>
        </w:rPr>
        <w:t xml:space="preserve">Describe your course -- the topics, learning goals, and course activities you have in mind.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rtl w:val="0"/>
        </w:rPr>
        <w:t xml:space="preserve">Please attach a recent syllabus, if available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00" w:line="240" w:lineRule="auto"/>
        <w:ind w:left="36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semester will the course first be taught online?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200" w:line="240" w:lineRule="auto"/>
        <w:ind w:left="360" w:hanging="360"/>
        <w:contextualSpacing w:val="1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Is the course to be fully online (more than 50% online) or blended (up to 50% online)?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Additional teaching components:</w:t>
      </w:r>
      <w:r w:rsidDel="00000000" w:rsidR="00000000" w:rsidRPr="00000000">
        <w:rPr>
          <w:rFonts w:ascii="Arial" w:cs="Arial" w:eastAsia="Arial" w:hAnsi="Arial"/>
          <w:rtl w:val="0"/>
        </w:rPr>
        <w:t xml:space="preserve"> (labs, fieldwork, special materials necessary, etc.)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="240" w:lineRule="auto"/>
        <w:ind w:left="360"/>
        <w:contextualSpacing w:val="1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Credit (or proposed credit, in case of new courses) that will be awarded to the student as a graduation requirement.</w:t>
      </w:r>
      <w:r w:rsidDel="00000000" w:rsidR="00000000" w:rsidRPr="00000000">
        <w:rPr>
          <w:rFonts w:ascii="Arial" w:cs="Arial" w:eastAsia="Arial" w:hAnsi="Arial"/>
          <w:rtl w:val="0"/>
        </w:rPr>
        <w:t xml:space="preserve">  (e.g. major, minor, divisional, elective, etc.)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 existing courses, what have previous enrollments in this course been?  What is the desired maximum enrollment for the first online offering of this course?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How often will this course be offered online or blended?  </w:t>
      </w:r>
      <w:r w:rsidDel="00000000" w:rsidR="00000000" w:rsidRPr="00000000">
        <w:rPr>
          <w:rFonts w:ascii="Arial" w:cs="Arial" w:eastAsia="Arial" w:hAnsi="Arial"/>
          <w:rtl w:val="0"/>
        </w:rPr>
        <w:t xml:space="preserve"> Successful applicants will be encouraged to offer this course at least three times in the future.</w:t>
      </w:r>
    </w:p>
    <w:p w:rsidR="00000000" w:rsidDel="00000000" w:rsidP="00000000" w:rsidRDefault="00000000" w:rsidRPr="00000000">
      <w:pPr>
        <w:spacing w:after="200" w:before="20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after="200" w:before="200" w:line="240" w:lineRule="auto"/>
        <w:contextualSpacing w:val="0"/>
      </w:pPr>
      <w:bookmarkStart w:colFirst="0" w:colLast="0" w:name="h.wj4ia7av8utj" w:id="1"/>
      <w:bookmarkEnd w:id="1"/>
      <w:r w:rsidDel="00000000" w:rsidR="00000000" w:rsidRPr="00000000">
        <w:rPr>
          <w:rFonts w:ascii="Arial" w:cs="Arial" w:eastAsia="Arial" w:hAnsi="Arial"/>
          <w:rtl w:val="0"/>
        </w:rPr>
        <w:t xml:space="preserve">Instructor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00" w:line="240" w:lineRule="auto"/>
        <w:ind w:left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Names and affiliations of faculty participants.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Projects may include multiple faculty.  BOLD grants are typically intended for permanent faculty members.  All projects will be assigned an instructional designer and a technical specialist appropriate to the project goals from the Office of Online Education,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OnlineEd@wfu.edu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Why do you want to develop and teach this course in a blended or online format?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Why do you think students will want to take this course as a blended or online  course?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What is your anticipated distribution of effort over the next 3 university terms before the course is offered? </w:t>
      </w:r>
      <w:r w:rsidDel="00000000" w:rsidR="00000000" w:rsidRPr="00000000">
        <w:rPr>
          <w:rFonts w:ascii="Arial" w:cs="Arial" w:eastAsia="Arial" w:hAnsi="Arial"/>
          <w:rtl w:val="0"/>
        </w:rPr>
        <w:t xml:space="preserve">Answer in percentage and a description of the work to be done, such as instructional design, content collection, course building or implementation of design, quality assurance, and refinement. 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next 3 university terms: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200" w:line="240" w:lineRule="auto"/>
        <w:ind w:left="10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Summer 2016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Fall 2016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0" w:line="240" w:lineRule="auto"/>
        <w:ind w:left="108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Spring 2017</w:t>
      </w:r>
    </w:p>
    <w:p w:rsidR="00000000" w:rsidDel="00000000" w:rsidP="00000000" w:rsidRDefault="00000000" w:rsidRPr="00000000">
      <w:pPr>
        <w:pStyle w:val="Heading2"/>
        <w:spacing w:after="0" w:before="160" w:line="240" w:lineRule="auto"/>
        <w:contextualSpacing w:val="0"/>
      </w:pPr>
      <w:bookmarkStart w:colFirst="0" w:colLast="0" w:name="h.82om5ce0awbj" w:id="2"/>
      <w:bookmarkEnd w:id="2"/>
      <w:r w:rsidDel="00000000" w:rsidR="00000000" w:rsidRPr="00000000">
        <w:rPr>
          <w:rFonts w:ascii="Arial" w:cs="Arial" w:eastAsia="Arial" w:hAnsi="Arial"/>
          <w:rtl w:val="0"/>
        </w:rPr>
        <w:t xml:space="preserve">Budget and Approvals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10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If more than one faculty member is included in the </w:t>
      </w:r>
      <w:r w:rsidDel="00000000" w:rsidR="00000000" w:rsidRPr="00000000">
        <w:rPr>
          <w:rFonts w:ascii="Arial" w:cs="Arial" w:eastAsia="Arial" w:hAnsi="Arial"/>
          <w:rtl w:val="0"/>
        </w:rPr>
        <w:t xml:space="preserve">course design </w:t>
      </w:r>
      <w:r w:rsidDel="00000000" w:rsidR="00000000" w:rsidRPr="00000000">
        <w:rPr>
          <w:rFonts w:ascii="Arial" w:cs="Arial" w:eastAsia="Arial" w:hAnsi="Arial"/>
          <w:rtl w:val="0"/>
        </w:rPr>
        <w:t xml:space="preserve">project, identify how the BOLD grant will be divided between them.  (Note: The stipend paid for teaching the course is a separate matter and not included in this grant.)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Approval of department chair for the faculty member to develop an online or blended course and first offer the course in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________________________ (please fill in semester)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(Please note: </w:t>
      </w:r>
      <w:r w:rsidDel="00000000" w:rsidR="00000000" w:rsidRPr="00000000">
        <w:rPr>
          <w:rFonts w:ascii="Arial" w:cs="Arial" w:eastAsia="Arial" w:hAnsi="Arial"/>
          <w:rtl w:val="0"/>
        </w:rPr>
        <w:t xml:space="preserve">Funding and departmental approval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do not replace the need for normal course approval.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All entirely new courses must first go through the standard approval process with the Curriculum Committee and faculty.)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10.0" w:type="dxa"/>
        <w:jc w:val="left"/>
        <w:tblLayout w:type="fixed"/>
        <w:tblLook w:val="0400"/>
      </w:tblPr>
      <w:tblGrid>
        <w:gridCol w:w="7755"/>
        <w:gridCol w:w="2055"/>
        <w:tblGridChange w:id="0">
          <w:tblGrid>
            <w:gridCol w:w="7755"/>
            <w:gridCol w:w="205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ind w:right="705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Faculty Signature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 (agreeing to requirements for collaboration, </w:t>
            </w:r>
          </w:p>
          <w:p w:rsidR="00000000" w:rsidDel="00000000" w:rsidP="00000000" w:rsidRDefault="00000000" w:rsidRPr="00000000">
            <w:pPr>
              <w:spacing w:after="0" w:line="240" w:lineRule="auto"/>
              <w:ind w:right="705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attendance, reporting, presenting, and implementing)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1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100" w:before="10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780.0" w:type="dxa"/>
        <w:jc w:val="left"/>
        <w:tblLayout w:type="fixed"/>
        <w:tblLook w:val="0400"/>
      </w:tblPr>
      <w:tblGrid>
        <w:gridCol w:w="7755"/>
        <w:gridCol w:w="2025"/>
        <w:tblGridChange w:id="0">
          <w:tblGrid>
            <w:gridCol w:w="7755"/>
            <w:gridCol w:w="202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Approval from Department Chair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                                                             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hd w:fill="d9d9d9" w:val="clear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efefef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br w:type="textWrapping"/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1080" w:firstLine="720"/>
      </w:pPr>
      <w:rPr/>
    </w:lvl>
    <w:lvl w:ilvl="2">
      <w:start w:val="1"/>
      <w:numFmt w:val="decimal"/>
      <w:lvlText w:val="%3."/>
      <w:lvlJc w:val="left"/>
      <w:pPr>
        <w:ind w:left="1800" w:firstLine="1440"/>
      </w:pPr>
      <w:rPr/>
    </w:lvl>
    <w:lvl w:ilvl="3">
      <w:start w:val="1"/>
      <w:numFmt w:val="decimal"/>
      <w:lvlText w:val="%4."/>
      <w:lvlJc w:val="left"/>
      <w:pPr>
        <w:ind w:left="2520" w:firstLine="2160"/>
      </w:pPr>
      <w:rPr/>
    </w:lvl>
    <w:lvl w:ilvl="4">
      <w:start w:val="1"/>
      <w:numFmt w:val="decimal"/>
      <w:lvlText w:val="%5."/>
      <w:lvlJc w:val="left"/>
      <w:pPr>
        <w:ind w:left="3240" w:firstLine="2880"/>
      </w:pPr>
      <w:rPr/>
    </w:lvl>
    <w:lvl w:ilvl="5">
      <w:start w:val="1"/>
      <w:numFmt w:val="decimal"/>
      <w:lvlText w:val="%6."/>
      <w:lvlJc w:val="left"/>
      <w:pPr>
        <w:ind w:left="3960" w:firstLine="3600"/>
      </w:pPr>
      <w:rPr/>
    </w:lvl>
    <w:lvl w:ilvl="6">
      <w:start w:val="1"/>
      <w:numFmt w:val="decimal"/>
      <w:lvlText w:val="%7."/>
      <w:lvlJc w:val="left"/>
      <w:pPr>
        <w:ind w:left="4680" w:firstLine="4320"/>
      </w:pPr>
      <w:rPr/>
    </w:lvl>
    <w:lvl w:ilvl="7">
      <w:start w:val="1"/>
      <w:numFmt w:val="decimal"/>
      <w:lvlText w:val="%8."/>
      <w:lvlJc w:val="left"/>
      <w:pPr>
        <w:ind w:left="5400" w:firstLine="5040"/>
      </w:pPr>
      <w:rPr/>
    </w:lvl>
    <w:lvl w:ilvl="8">
      <w:start w:val="1"/>
      <w:numFmt w:val="decimal"/>
      <w:lvlText w:val="%9."/>
      <w:lvlJc w:val="left"/>
      <w:pPr>
        <w:ind w:left="6120" w:firstLine="57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nlineed@wfu.edu" TargetMode="External"/><Relationship Id="rId6" Type="http://schemas.openxmlformats.org/officeDocument/2006/relationships/hyperlink" Target="https://docs.google.com/document/d/1YcLOU94MlI6xydR72ucMEdxgCRGuRoZTDf8DQkxo86E/edit?usp=sharing" TargetMode="External"/><Relationship Id="rId7" Type="http://schemas.openxmlformats.org/officeDocument/2006/relationships/hyperlink" Target="mailto:onlineed@wfu.edu" TargetMode="External"/><Relationship Id="rId8" Type="http://schemas.openxmlformats.org/officeDocument/2006/relationships/header" Target="header.xml"/></Relationships>
</file>